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关于上药集团常州药业股份有限公司商务中心一期工程配电箱采购答疑回复</w:t>
      </w:r>
    </w:p>
    <w:p>
      <w:pPr>
        <w:pStyle w:val="5"/>
        <w:widowControl/>
        <w:spacing w:before="0" w:beforeAutospacing="0" w:after="0" w:afterAutospacing="0" w:line="360" w:lineRule="auto"/>
        <w:rPr>
          <w:rFonts w:ascii="宋体" w:hAnsi="宋体" w:eastAsia="宋体" w:cs="宋体"/>
          <w:b/>
          <w:bCs/>
          <w:color w:val="000000"/>
        </w:rPr>
      </w:pPr>
    </w:p>
    <w:p>
      <w:pPr>
        <w:pStyle w:val="5"/>
        <w:widowControl/>
        <w:spacing w:before="0" w:beforeAutospacing="0" w:after="0" w:afterAutospacing="0" w:line="360" w:lineRule="auto"/>
        <w:rPr>
          <w:rFonts w:ascii="宋体" w:hAnsi="宋体" w:eastAsia="宋体" w:cs="宋体"/>
          <w:color w:val="000000"/>
          <w:sz w:val="18"/>
          <w:szCs w:val="18"/>
        </w:rPr>
      </w:pPr>
      <w:r>
        <w:rPr>
          <w:rFonts w:hint="eastAsia" w:ascii="宋体" w:hAnsi="宋体" w:eastAsia="宋体" w:cs="宋体"/>
          <w:b/>
          <w:bCs/>
          <w:color w:val="000000"/>
        </w:rPr>
        <w:t>一、项目基本情况</w:t>
      </w:r>
    </w:p>
    <w:p>
      <w:pPr>
        <w:pStyle w:val="5"/>
        <w:widowControl/>
        <w:spacing w:before="0" w:beforeAutospacing="0" w:after="0" w:afterAutospacing="0" w:line="360" w:lineRule="auto"/>
        <w:rPr>
          <w:rFonts w:ascii="宋体" w:hAnsi="宋体" w:eastAsia="宋体" w:cs="宋体"/>
          <w:color w:val="000000"/>
          <w:sz w:val="18"/>
          <w:szCs w:val="18"/>
        </w:rPr>
      </w:pPr>
      <w:r>
        <w:rPr>
          <w:rFonts w:hint="eastAsia" w:ascii="宋体" w:hAnsi="宋体" w:eastAsia="宋体" w:cs="宋体"/>
          <w:color w:val="000000"/>
        </w:rPr>
        <w:t>原公告的采购项目编号：CJX2022009</w:t>
      </w:r>
    </w:p>
    <w:p>
      <w:pPr>
        <w:pStyle w:val="5"/>
        <w:widowControl/>
        <w:spacing w:before="0" w:beforeAutospacing="0" w:after="0" w:afterAutospacing="0" w:line="360" w:lineRule="auto"/>
        <w:ind w:left="2640" w:hanging="2640" w:hangingChars="1100"/>
        <w:rPr>
          <w:rFonts w:ascii="宋体" w:hAnsi="宋体" w:eastAsia="宋体" w:cs="宋体"/>
          <w:color w:val="000000"/>
        </w:rPr>
      </w:pPr>
      <w:r>
        <w:rPr>
          <w:rFonts w:hint="eastAsia" w:ascii="宋体" w:hAnsi="宋体" w:eastAsia="宋体" w:cs="宋体"/>
          <w:color w:val="000000"/>
        </w:rPr>
        <w:t>原公告的采购项目名称：上药集团常州药业股份有限公司商务中心一期工程配电箱采购</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首次公告日期：2022年2月23日</w:t>
      </w:r>
    </w:p>
    <w:p>
      <w:pPr>
        <w:numPr>
          <w:ilvl w:val="0"/>
          <w:numId w:val="1"/>
        </w:numPr>
        <w:spacing w:line="360" w:lineRule="auto"/>
        <w:rPr>
          <w:b/>
          <w:bCs/>
          <w:sz w:val="24"/>
        </w:rPr>
      </w:pPr>
      <w:r>
        <w:rPr>
          <w:rFonts w:hint="eastAsia"/>
          <w:b/>
          <w:bCs/>
          <w:sz w:val="24"/>
        </w:rPr>
        <w:t>更正内容</w:t>
      </w:r>
    </w:p>
    <w:p>
      <w:pPr>
        <w:spacing w:line="360" w:lineRule="auto"/>
        <w:ind w:firstLine="480" w:firstLineChars="200"/>
        <w:rPr>
          <w:rFonts w:eastAsia="宋体" w:cs="Times New Roman"/>
          <w:sz w:val="24"/>
        </w:rPr>
      </w:pPr>
      <w:r>
        <w:rPr>
          <w:rFonts w:hint="eastAsia" w:eastAsia="宋体" w:cs="Times New Roman"/>
          <w:sz w:val="24"/>
        </w:rPr>
        <w:t>更正事项：招标文件</w:t>
      </w:r>
    </w:p>
    <w:p>
      <w:pPr>
        <w:spacing w:line="360" w:lineRule="auto"/>
        <w:ind w:firstLine="480" w:firstLineChars="200"/>
        <w:rPr>
          <w:rFonts w:eastAsia="宋体" w:cs="Times New Roman"/>
          <w:sz w:val="24"/>
        </w:rPr>
      </w:pPr>
      <w:r>
        <w:rPr>
          <w:rFonts w:hint="eastAsia" w:eastAsia="宋体" w:cs="Times New Roman"/>
          <w:sz w:val="24"/>
        </w:rPr>
        <w:t>更正内容：原招标文件“第五章 评标办法”关于价格的评分标准更正为：</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“1、确定评标基准价：</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1）评标基准价C=A×K；</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2）A为所有有效投标报价的算术平均值（若有效投标文件为7家或7家以上时，去掉其中的一个最高投标报价和一个最低投标报价后取算术平均值为A，若有效投标文件为10家或10家以上时，去掉其中的两个最高投标报价和两个最低投标报价后取算术平均值为A。若有效投标文件为7家以下时所有投标人的投标报价全部参与合成算数平均值A）；</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 xml:space="preserve">3）K值在开标时由招标人代表随机抽取确定，一经确定，在后续的评审中出现任何情形都将不改变取值结果。K值的取值范围为95%、96%、97%、98%。 </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 xml:space="preserve">2、打分 </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有效投标文件的投标价与投标基准价相等得满分</w:t>
      </w:r>
      <w:r>
        <w:rPr>
          <w:rFonts w:hint="eastAsia" w:ascii="宋体" w:hAnsi="宋体" w:eastAsia="宋体" w:cs="宋体"/>
          <w:b/>
          <w:bCs/>
          <w:color w:val="000000"/>
          <w:u w:val="single"/>
        </w:rPr>
        <w:t>81分</w:t>
      </w:r>
      <w:r>
        <w:rPr>
          <w:rFonts w:hint="eastAsia" w:ascii="宋体" w:hAnsi="宋体" w:eastAsia="宋体" w:cs="宋体"/>
          <w:color w:val="000000"/>
        </w:rPr>
        <w:t>，有效投标文件的投标价高于该基准价的，每高出1%扣1分；有效投标文件的投标价低于该基准价的，每低出1%扣0.5分。（按内插法，四舍五入取两位小数）。</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cs="宋体"/>
        </w:rPr>
        <w:t>3、投标报价得分=</w:t>
      </w:r>
      <w:r>
        <w:rPr>
          <w:rFonts w:hint="eastAsia" w:ascii="宋体" w:hAnsi="宋体" w:cs="宋体"/>
          <w:b/>
          <w:bCs/>
          <w:u w:val="single"/>
        </w:rPr>
        <w:t>81分</w:t>
      </w:r>
      <w:r>
        <w:rPr>
          <w:rFonts w:hint="eastAsia" w:ascii="宋体" w:hAnsi="宋体" w:cs="宋体"/>
        </w:rPr>
        <w:t>-投标报价扣分值。</w:t>
      </w:r>
      <w:r>
        <w:rPr>
          <w:rFonts w:hint="eastAsia" w:ascii="宋体" w:hAnsi="宋体" w:eastAsia="宋体" w:cs="宋体"/>
          <w:color w:val="000000"/>
        </w:rPr>
        <w:t>”</w:t>
      </w:r>
    </w:p>
    <w:p>
      <w:pPr>
        <w:pStyle w:val="5"/>
        <w:widowControl/>
        <w:spacing w:before="0" w:beforeAutospacing="0" w:after="0" w:afterAutospacing="0" w:line="360" w:lineRule="auto"/>
        <w:rPr>
          <w:rFonts w:ascii="宋体" w:hAnsi="宋体" w:eastAsia="宋体" w:cs="宋体"/>
          <w:color w:val="000000"/>
          <w:sz w:val="18"/>
          <w:szCs w:val="18"/>
        </w:rPr>
      </w:pPr>
      <w:r>
        <w:rPr>
          <w:rFonts w:hint="eastAsia" w:ascii="宋体" w:hAnsi="宋体" w:eastAsia="宋体" w:cs="宋体"/>
          <w:b/>
          <w:bCs/>
          <w:color w:val="000000"/>
        </w:rPr>
        <w:t>三、答疑回复</w:t>
      </w:r>
    </w:p>
    <w:p>
      <w:pPr>
        <w:spacing w:line="360" w:lineRule="auto"/>
        <w:jc w:val="left"/>
        <w:rPr>
          <w:rFonts w:ascii="宋体" w:hAnsi="宋体" w:eastAsia="宋体" w:cs="宋体"/>
          <w:b/>
          <w:bCs/>
          <w:sz w:val="24"/>
        </w:rPr>
      </w:pPr>
      <w:r>
        <w:rPr>
          <w:rFonts w:hint="eastAsia" w:ascii="宋体" w:hAnsi="宋体" w:eastAsia="宋体" w:cs="宋体"/>
          <w:b/>
          <w:bCs/>
          <w:sz w:val="24"/>
        </w:rPr>
        <w:t>问题1：</w:t>
      </w:r>
      <w:r>
        <w:rPr>
          <w:rFonts w:hint="eastAsia" w:ascii="宋体" w:hAnsi="宋体" w:eastAsia="宋体" w:cs="宋体"/>
          <w:sz w:val="24"/>
        </w:rPr>
        <w:t>招标文件中一类箱与二类箱各做一台样品箱，贵公司提供的样品箱系统图中有电气火灾与单相电表，请问样品箱中的电气火灾与单相电表是不是贵公司提供？如果是贵公司提供我方需要准备什么手续在什么时间去领取？</w:t>
      </w:r>
    </w:p>
    <w:p>
      <w:pPr>
        <w:spacing w:line="360" w:lineRule="auto"/>
        <w:jc w:val="left"/>
        <w:rPr>
          <w:rFonts w:ascii="宋体" w:hAnsi="宋体" w:eastAsia="宋体" w:cs="宋体"/>
          <w:color w:val="FF0000"/>
          <w:sz w:val="24"/>
        </w:rPr>
      </w:pPr>
      <w:r>
        <w:rPr>
          <w:rFonts w:hint="eastAsia" w:ascii="宋体" w:hAnsi="宋体" w:eastAsia="宋体" w:cs="宋体"/>
          <w:color w:val="FF0000"/>
          <w:sz w:val="24"/>
        </w:rPr>
        <w:t>回复：样品箱中的电气火灾与单相电表，由投标单位提供并安装在电箱内，电气火灾与单相电表品牌自选。</w:t>
      </w:r>
    </w:p>
    <w:p>
      <w:pPr>
        <w:pStyle w:val="2"/>
      </w:pPr>
    </w:p>
    <w:p>
      <w:pPr>
        <w:spacing w:line="360" w:lineRule="auto"/>
        <w:jc w:val="left"/>
        <w:rPr>
          <w:sz w:val="24"/>
        </w:rPr>
      </w:pPr>
      <w:r>
        <w:rPr>
          <w:rFonts w:hint="eastAsia"/>
          <w:b/>
          <w:bCs/>
          <w:sz w:val="24"/>
        </w:rPr>
        <w:t>问题2：</w:t>
      </w:r>
      <w:r>
        <w:rPr>
          <w:rFonts w:hint="eastAsia"/>
          <w:sz w:val="24"/>
        </w:rPr>
        <w:t>二类电箱清单中第1项~第3项系统图中LC1-D接触器能不能换成iCT模块型接触器？</w:t>
      </w:r>
    </w:p>
    <w:p>
      <w:pPr>
        <w:spacing w:line="360" w:lineRule="auto"/>
        <w:jc w:val="left"/>
        <w:rPr>
          <w:rFonts w:ascii="宋体" w:hAnsi="宋体" w:eastAsia="宋体" w:cs="宋体"/>
          <w:color w:val="FF0000"/>
          <w:sz w:val="24"/>
        </w:rPr>
      </w:pPr>
      <w:r>
        <w:rPr>
          <w:rFonts w:hint="eastAsia" w:ascii="宋体" w:hAnsi="宋体" w:eastAsia="宋体" w:cs="宋体"/>
          <w:color w:val="FF0000"/>
          <w:sz w:val="24"/>
        </w:rPr>
        <w:t>回复：应换成iCT模块型接触器。</w:t>
      </w:r>
    </w:p>
    <w:p>
      <w:pPr>
        <w:pStyle w:val="2"/>
      </w:pPr>
    </w:p>
    <w:p/>
    <w:p>
      <w:pPr>
        <w:spacing w:line="360" w:lineRule="auto"/>
        <w:jc w:val="left"/>
        <w:rPr>
          <w:rFonts w:ascii="宋体" w:hAnsi="宋体" w:eastAsia="宋体" w:cs="宋体"/>
          <w:sz w:val="24"/>
        </w:rPr>
      </w:pPr>
      <w:r>
        <w:rPr>
          <w:rFonts w:hint="eastAsia" w:ascii="宋体" w:hAnsi="宋体" w:eastAsia="宋体" w:cs="宋体"/>
          <w:b/>
          <w:bCs/>
          <w:sz w:val="24"/>
        </w:rPr>
        <w:t>问题3：</w:t>
      </w:r>
      <w:r>
        <w:rPr>
          <w:rFonts w:hint="eastAsia" w:ascii="宋体" w:hAnsi="宋体" w:eastAsia="宋体" w:cs="宋体"/>
          <w:sz w:val="24"/>
        </w:rPr>
        <w:t>二类电箱清单中第4.5.6系统图中（智能照明控制模块 不调光）是否装到PZ30箱中，如装到PZ30箱中请问智能照明控制模块体积有多大？</w:t>
      </w:r>
    </w:p>
    <w:p>
      <w:pPr>
        <w:spacing w:line="360" w:lineRule="auto"/>
        <w:jc w:val="left"/>
      </w:pPr>
      <w:r>
        <w:rPr>
          <w:rFonts w:hint="eastAsia" w:ascii="宋体" w:hAnsi="宋体" w:eastAsia="宋体" w:cs="宋体"/>
          <w:color w:val="FF0000"/>
          <w:sz w:val="24"/>
        </w:rPr>
        <w:t>回复：按智能照明厂家要求，不装在PZ</w:t>
      </w:r>
      <w:r>
        <w:rPr>
          <w:rFonts w:ascii="宋体" w:hAnsi="宋体" w:eastAsia="宋体" w:cs="宋体"/>
          <w:color w:val="FF0000"/>
          <w:sz w:val="24"/>
        </w:rPr>
        <w:t>30</w:t>
      </w:r>
      <w:r>
        <w:rPr>
          <w:rFonts w:hint="eastAsia" w:ascii="宋体" w:hAnsi="宋体" w:eastAsia="宋体" w:cs="宋体"/>
          <w:color w:val="FF0000"/>
          <w:sz w:val="24"/>
        </w:rPr>
        <w:t>箱中，智能照明控制模块体积由智能照明厂家确定。</w:t>
      </w:r>
      <w:r>
        <w:rPr>
          <w:rFonts w:hint="eastAsia" w:ascii="宋体" w:hAnsi="宋体" w:eastAsia="宋体" w:cs="宋体"/>
          <w:color w:val="FF0000"/>
          <w:sz w:val="24"/>
          <w:highlight w:val="yellow"/>
        </w:rPr>
        <w:t>但电箱需预留接口。</w:t>
      </w:r>
    </w:p>
    <w:p>
      <w:pPr>
        <w:pStyle w:val="2"/>
      </w:pPr>
    </w:p>
    <w:p/>
    <w:p>
      <w:pPr>
        <w:spacing w:line="360" w:lineRule="auto"/>
        <w:jc w:val="left"/>
        <w:rPr>
          <w:sz w:val="24"/>
        </w:rPr>
      </w:pPr>
      <w:r>
        <w:rPr>
          <w:rFonts w:hint="eastAsia"/>
          <w:b/>
          <w:bCs/>
          <w:sz w:val="24"/>
        </w:rPr>
        <w:t>问题4：</w:t>
      </w:r>
      <w:r>
        <w:rPr>
          <w:rFonts w:hint="eastAsia"/>
          <w:sz w:val="24"/>
        </w:rPr>
        <w:t>二类配电箱清单中成套集中电源箱是否无需报价？集中电源箱一般都是甲方或者消防单位自己采购。如需报价采用什么品牌？与集中电源箱配套使用的应急方向标志与应急照明灯具是否报价？（清单如下）</w:t>
      </w:r>
    </w:p>
    <w:tbl>
      <w:tblPr>
        <w:tblStyle w:val="6"/>
        <w:tblW w:w="8757" w:type="dxa"/>
        <w:tblInd w:w="93" w:type="dxa"/>
        <w:tblLayout w:type="fixed"/>
        <w:tblCellMar>
          <w:top w:w="0" w:type="dxa"/>
          <w:left w:w="108" w:type="dxa"/>
          <w:bottom w:w="0" w:type="dxa"/>
          <w:right w:w="108" w:type="dxa"/>
        </w:tblCellMar>
      </w:tblPr>
      <w:tblGrid>
        <w:gridCol w:w="568"/>
        <w:gridCol w:w="2900"/>
        <w:gridCol w:w="600"/>
        <w:gridCol w:w="1155"/>
        <w:gridCol w:w="911"/>
        <w:gridCol w:w="2623"/>
      </w:tblGrid>
      <w:tr>
        <w:tblPrEx>
          <w:tblCellMar>
            <w:top w:w="0" w:type="dxa"/>
            <w:left w:w="108" w:type="dxa"/>
            <w:bottom w:w="0" w:type="dxa"/>
            <w:right w:w="108" w:type="dxa"/>
          </w:tblCellMar>
        </w:tblPrEx>
        <w:trPr>
          <w:trHeight w:val="45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20</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等线" w:hAnsi="等线" w:eastAsia="等线" w:cs="等线"/>
                <w:sz w:val="16"/>
                <w:szCs w:val="16"/>
              </w:rPr>
            </w:pPr>
            <w:r>
              <w:rPr>
                <w:rFonts w:hint="eastAsia" w:ascii="等线" w:hAnsi="等线" w:eastAsia="等线" w:cs="等线"/>
                <w:kern w:val="0"/>
                <w:sz w:val="16"/>
                <w:szCs w:val="16"/>
                <w:lang w:bidi="ar"/>
              </w:rPr>
              <w:t>QF-1ALE(JZ)(IP33)+成套集中电源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电装-69</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3【电装图】办公照明-20211018_t3</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21</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QF-2ALE(JZ)(IP33)+成套集中电源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电装-69</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22</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QF-3ALE(JZ)(IP33)+成套集中电源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电装-69</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23</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QF-4ALE(JZ)(IP33)+成套集中电源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电装-69</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24</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QF-5ALE(JZ)(IP33)+成套集中电源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电装-69</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25</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BG1-1ALE(JZ)(IP33)+成套集中电源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电装-69</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26</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BG1-3ALE(JZ)(IP33)+成套集中电源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电装-69</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见补充图1103</w:t>
            </w:r>
          </w:p>
        </w:tc>
      </w:tr>
      <w:tr>
        <w:tblPrEx>
          <w:tblCellMar>
            <w:top w:w="0" w:type="dxa"/>
            <w:left w:w="108" w:type="dxa"/>
            <w:bottom w:w="0" w:type="dxa"/>
            <w:right w:w="108" w:type="dxa"/>
          </w:tblCellMar>
        </w:tblPrEx>
        <w:trPr>
          <w:trHeight w:val="45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27</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等线" w:hAnsi="等线" w:eastAsia="等线" w:cs="等线"/>
                <w:sz w:val="16"/>
                <w:szCs w:val="16"/>
              </w:rPr>
            </w:pPr>
            <w:r>
              <w:rPr>
                <w:rFonts w:hint="eastAsia" w:ascii="等线" w:hAnsi="等线" w:eastAsia="等线" w:cs="等线"/>
                <w:kern w:val="0"/>
                <w:sz w:val="16"/>
                <w:szCs w:val="16"/>
                <w:lang w:bidi="ar"/>
              </w:rPr>
              <w:t>BG1-4ALE(JZ)(IP33)+成套集中电源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电装-69</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3【电装图】办公照明-20211018_t3</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28</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BG1-5ALE(JZ)(IP33)+成套集中电源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电装-69</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29</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BG1-6~10ALE(JZ)(IP33)+成套集中电源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电装-69</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30</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BG1-11ALE(JZ)(IP33)+成套集中电源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电装-69</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31</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BG1-12ALE(JZ)(IP33)+成套集中电源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电装-70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32</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BG1-13~19ALE(JZ)(IP33)+成套集中电源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电装-70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33</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BG2-1ALE(JZ)(IP33)+成套集中电源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电装-70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34</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BG2-2~4ALE(JZ)(IP33)+成套集中电源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电装-70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35</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BG2-5ALE(JZ)(IP33)+成套集中电源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电装-70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36</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BG2-6ALE(JZ)(IP33)+成套集中电源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电装-70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37</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BG2-7~12ALE(JZ)(IP33)+成套集中电源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sz w:val="16"/>
                <w:szCs w:val="16"/>
              </w:rPr>
            </w:pPr>
            <w:r>
              <w:rPr>
                <w:rFonts w:hint="eastAsia" w:ascii="等线" w:hAnsi="等线" w:eastAsia="等线" w:cs="等线"/>
                <w:kern w:val="0"/>
                <w:sz w:val="16"/>
                <w:szCs w:val="16"/>
                <w:lang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电装-70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45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51</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(C1)BJALE(JZ)(IP33)+成套集中电源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电施-13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7【电施招标图】办公照明平面图_t3</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52</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(C2)B1ALE(JZ)(IP33)+成套集中电源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电施-13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53</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(C3)B1ALE(JZ)(IP33)+成套集中电源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电施-13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54</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(C6)B2ALE(JZ)(IP33)+成套集中电源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电施-13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55</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(C4)B1ALE(JZ)(IP33)+成套集中电源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电施-13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56</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(C5)B1ALE(JZ)(IP33)+成套集中电源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电施-13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57</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(C7)B2ALE(JZ)(IP33)+成套集中电源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电施-13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58</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(C8)B2ALE(JZ)(IP33)+成套集中电源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电施-13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59</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(C10)B2ALE(JZ)(IP33)+成套集中电源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电施-13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应急照明</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110</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 xml:space="preserve">JZ(IP33)应急照明集中电源箱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电施-34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等线" w:hAnsi="等线" w:eastAsia="等线" w:cs="等线"/>
                <w:sz w:val="16"/>
                <w:szCs w:val="16"/>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bl>
    <w:p>
      <w:pPr>
        <w:spacing w:line="360" w:lineRule="auto"/>
        <w:jc w:val="left"/>
        <w:rPr>
          <w:rFonts w:ascii="宋体" w:hAnsi="宋体" w:eastAsia="宋体" w:cs="宋体"/>
          <w:color w:val="FF0000"/>
          <w:sz w:val="24"/>
        </w:rPr>
      </w:pPr>
      <w:r>
        <w:rPr>
          <w:rFonts w:hint="eastAsia" w:ascii="宋体" w:hAnsi="宋体" w:eastAsia="宋体" w:cs="宋体"/>
          <w:color w:val="FF0000"/>
          <w:sz w:val="24"/>
          <w:highlight w:val="yellow"/>
        </w:rPr>
        <w:t>回复：</w:t>
      </w:r>
      <w:r>
        <w:rPr>
          <w:rFonts w:hint="eastAsia"/>
          <w:color w:val="FF0000"/>
          <w:sz w:val="24"/>
          <w:highlight w:val="yellow"/>
        </w:rPr>
        <w:t>成套集中电源箱需要报价，品牌按机电招标推荐品牌（三雄极光、北大青鸟、安科瑞），具体品牌在机电施工单位确定灯具品牌后确定，但结算价格不调整。与集中电源箱配套使用的应急方向标志与应急照明灯具不需报价。</w:t>
      </w:r>
    </w:p>
    <w:p>
      <w:pPr>
        <w:jc w:val="left"/>
        <w:rPr>
          <w:b/>
          <w:bCs/>
          <w:sz w:val="22"/>
          <w:szCs w:val="28"/>
        </w:rPr>
      </w:pPr>
    </w:p>
    <w:p>
      <w:pPr>
        <w:pStyle w:val="2"/>
      </w:pPr>
    </w:p>
    <w:p>
      <w:pPr>
        <w:spacing w:line="360" w:lineRule="auto"/>
        <w:jc w:val="left"/>
        <w:rPr>
          <w:b/>
          <w:bCs/>
          <w:sz w:val="22"/>
          <w:szCs w:val="28"/>
        </w:rPr>
      </w:pPr>
      <w:r>
        <w:rPr>
          <w:rFonts w:hint="eastAsia"/>
          <w:b/>
          <w:bCs/>
          <w:sz w:val="24"/>
        </w:rPr>
        <w:t>问题5：</w:t>
      </w:r>
      <w:r>
        <w:rPr>
          <w:rFonts w:hint="eastAsia"/>
          <w:sz w:val="24"/>
        </w:rPr>
        <w:t>二类配电箱清单中83项~89项水泵控制箱应有水泵厂家供应，我方是否无需报价？（清单如下）</w:t>
      </w:r>
    </w:p>
    <w:tbl>
      <w:tblPr>
        <w:tblStyle w:val="6"/>
        <w:tblW w:w="8312" w:type="dxa"/>
        <w:tblInd w:w="93" w:type="dxa"/>
        <w:tblLayout w:type="fixed"/>
        <w:tblCellMar>
          <w:top w:w="0" w:type="dxa"/>
          <w:left w:w="108" w:type="dxa"/>
          <w:bottom w:w="0" w:type="dxa"/>
          <w:right w:w="108" w:type="dxa"/>
        </w:tblCellMar>
      </w:tblPr>
      <w:tblGrid>
        <w:gridCol w:w="660"/>
        <w:gridCol w:w="3480"/>
        <w:gridCol w:w="710"/>
        <w:gridCol w:w="1608"/>
        <w:gridCol w:w="240"/>
        <w:gridCol w:w="1614"/>
      </w:tblGrid>
      <w:tr>
        <w:tblPrEx>
          <w:tblCellMar>
            <w:top w:w="0" w:type="dxa"/>
            <w:left w:w="108" w:type="dxa"/>
            <w:bottom w:w="0" w:type="dxa"/>
            <w:right w:w="108" w:type="dxa"/>
          </w:tblCellMar>
        </w:tblPrEx>
        <w:trPr>
          <w:trHeight w:val="2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83</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B1ACEps1消防排水泵控制箱(IP55)2*1.5KW</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电施-09</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等线" w:hAnsi="等线" w:eastAsia="等线" w:cs="等线"/>
                <w:sz w:val="16"/>
                <w:szCs w:val="16"/>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84</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B1ACps1排水泵控制箱(IP55)1*1.5KW</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电施-09</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等线" w:hAnsi="等线" w:eastAsia="等线" w:cs="等线"/>
                <w:sz w:val="16"/>
                <w:szCs w:val="16"/>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85</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B1ACEps2消防排水泵控制箱(IP55)2*2.2KW</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4</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电施-09</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等线" w:hAnsi="等线" w:eastAsia="等线" w:cs="等线"/>
                <w:sz w:val="16"/>
                <w:szCs w:val="16"/>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86</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B1ACps2排水泵控制箱(IP55)2*2.2KW</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电施-09</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等线" w:hAnsi="等线" w:eastAsia="等线" w:cs="等线"/>
                <w:sz w:val="16"/>
                <w:szCs w:val="16"/>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87</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B1ACps3排水泵控制箱(IP55)2*4.0KW</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电施-09</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等线" w:hAnsi="等线" w:eastAsia="等线" w:cs="等线"/>
                <w:sz w:val="16"/>
                <w:szCs w:val="16"/>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88</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B1ACEps4消防排水泵控制箱(IP55)2*5.5KW</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电施-09</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等线" w:hAnsi="等线" w:eastAsia="等线" w:cs="等线"/>
                <w:sz w:val="16"/>
                <w:szCs w:val="16"/>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89</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B1ACEps4T消防排水泵控制箱(IP55)2*5.5KW</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电施-09</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等线" w:hAnsi="等线" w:eastAsia="等线" w:cs="等线"/>
                <w:sz w:val="16"/>
                <w:szCs w:val="16"/>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bl>
    <w:p>
      <w:pPr>
        <w:spacing w:line="360" w:lineRule="auto"/>
        <w:jc w:val="left"/>
        <w:rPr>
          <w:rFonts w:ascii="宋体" w:hAnsi="宋体" w:eastAsia="宋体" w:cs="宋体"/>
          <w:color w:val="FF0000"/>
          <w:sz w:val="24"/>
        </w:rPr>
      </w:pPr>
      <w:r>
        <w:rPr>
          <w:rFonts w:hint="eastAsia" w:ascii="宋体" w:hAnsi="宋体" w:eastAsia="宋体" w:cs="宋体"/>
          <w:color w:val="FF0000"/>
          <w:sz w:val="24"/>
        </w:rPr>
        <w:t>回复：</w:t>
      </w:r>
      <w:r>
        <w:rPr>
          <w:rFonts w:hint="eastAsia"/>
          <w:color w:val="FF0000"/>
          <w:sz w:val="24"/>
        </w:rPr>
        <w:t>水泵控制箱要报价。</w:t>
      </w:r>
    </w:p>
    <w:p>
      <w:pPr>
        <w:jc w:val="left"/>
        <w:rPr>
          <w:b/>
          <w:bCs/>
          <w:sz w:val="22"/>
          <w:szCs w:val="28"/>
        </w:rPr>
      </w:pPr>
    </w:p>
    <w:p>
      <w:pPr>
        <w:pStyle w:val="2"/>
      </w:pPr>
    </w:p>
    <w:p>
      <w:pPr>
        <w:jc w:val="left"/>
        <w:rPr>
          <w:b/>
          <w:bCs/>
          <w:sz w:val="22"/>
          <w:szCs w:val="28"/>
        </w:rPr>
      </w:pPr>
      <w:r>
        <w:rPr>
          <w:rFonts w:hint="eastAsia"/>
          <w:b/>
          <w:bCs/>
          <w:sz w:val="24"/>
        </w:rPr>
        <w:t>问题6：</w:t>
      </w:r>
      <w:r>
        <w:rPr>
          <w:rFonts w:hint="eastAsia"/>
          <w:sz w:val="24"/>
        </w:rPr>
        <w:t>一类配电箱清单中161项(C10)B2APE(XF)与二类配电箱清单中93项~96项消防应急启动柜应有消防单位供应，我方是否无需报价？（清单如下）</w:t>
      </w:r>
    </w:p>
    <w:tbl>
      <w:tblPr>
        <w:tblStyle w:val="6"/>
        <w:tblW w:w="8312" w:type="dxa"/>
        <w:tblInd w:w="93" w:type="dxa"/>
        <w:tblLayout w:type="fixed"/>
        <w:tblCellMar>
          <w:top w:w="0" w:type="dxa"/>
          <w:left w:w="108" w:type="dxa"/>
          <w:bottom w:w="0" w:type="dxa"/>
          <w:right w:w="108" w:type="dxa"/>
        </w:tblCellMar>
      </w:tblPr>
      <w:tblGrid>
        <w:gridCol w:w="645"/>
        <w:gridCol w:w="2400"/>
        <w:gridCol w:w="900"/>
        <w:gridCol w:w="1400"/>
        <w:gridCol w:w="1223"/>
        <w:gridCol w:w="1744"/>
      </w:tblGrid>
      <w:tr>
        <w:tblPrEx>
          <w:tblCellMar>
            <w:top w:w="0" w:type="dxa"/>
            <w:left w:w="108" w:type="dxa"/>
            <w:bottom w:w="0" w:type="dxa"/>
            <w:right w:w="108" w:type="dxa"/>
          </w:tblCellMar>
        </w:tblPrEx>
        <w:trPr>
          <w:trHeight w:val="2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kern w:val="0"/>
                <w:sz w:val="16"/>
                <w:szCs w:val="16"/>
                <w:lang w:bidi="ar"/>
              </w:rPr>
            </w:pPr>
            <w:r>
              <w:rPr>
                <w:rFonts w:hint="eastAsia" w:ascii="仿宋_GB2312" w:hAnsi="等线" w:eastAsia="仿宋_GB2312" w:cs="仿宋_GB2312"/>
                <w:kern w:val="0"/>
                <w:sz w:val="16"/>
                <w:szCs w:val="16"/>
                <w:lang w:bidi="ar"/>
              </w:rPr>
              <w:t>161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kern w:val="0"/>
                <w:sz w:val="16"/>
                <w:szCs w:val="16"/>
                <w:lang w:bidi="ar"/>
              </w:rPr>
            </w:pPr>
            <w:r>
              <w:rPr>
                <w:rFonts w:hint="eastAsia" w:ascii="宋体" w:hAnsi="宋体" w:eastAsia="宋体" w:cs="宋体"/>
                <w:kern w:val="0"/>
                <w:sz w:val="16"/>
                <w:szCs w:val="16"/>
                <w:lang w:bidi="ar"/>
              </w:rPr>
              <w:t>消防泵房并排柜(C10)B2APE(XF)   IP55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电施-11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等线" w:hAnsi="等线" w:eastAsia="等线" w:cs="等线"/>
                <w:kern w:val="0"/>
                <w:sz w:val="16"/>
                <w:szCs w:val="16"/>
                <w:lang w:bidi="ar"/>
              </w:rPr>
            </w:pPr>
            <w:r>
              <w:rPr>
                <w:rFonts w:hint="eastAsia" w:ascii="等线" w:hAnsi="等线" w:eastAsia="等线" w:cs="等线"/>
                <w:kern w:val="0"/>
                <w:sz w:val="16"/>
                <w:szCs w:val="16"/>
                <w:lang w:bidi="ar"/>
              </w:rPr>
              <w:t>含柜间铜母排</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kern w:val="0"/>
                <w:sz w:val="16"/>
                <w:szCs w:val="16"/>
                <w:lang w:bidi="ar"/>
              </w:rPr>
            </w:pPr>
          </w:p>
        </w:tc>
      </w:tr>
      <w:tr>
        <w:tblPrEx>
          <w:tblCellMar>
            <w:top w:w="0" w:type="dxa"/>
            <w:left w:w="108" w:type="dxa"/>
            <w:bottom w:w="0" w:type="dxa"/>
            <w:right w:w="108" w:type="dxa"/>
          </w:tblCellMar>
        </w:tblPrEx>
        <w:trPr>
          <w:trHeight w:val="2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93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消防泵房并排柜ACpl   IP55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电施-11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含柜间铜母排</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94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消防泵房并排柜PLyj   IP55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电施-11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含柜间铜母排</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95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消防泵房并排柜ACxf   IP55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电施-11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含柜间铜母排</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96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sz w:val="16"/>
                <w:szCs w:val="16"/>
              </w:rPr>
            </w:pPr>
            <w:r>
              <w:rPr>
                <w:rFonts w:ascii="宋体" w:hAnsi="宋体" w:eastAsia="宋体" w:cs="宋体"/>
                <w:kern w:val="0"/>
                <w:sz w:val="16"/>
                <w:szCs w:val="16"/>
                <w:lang w:bidi="ar"/>
              </w:rPr>
              <w:t>消防泵房并排柜XFyj   IP55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6"/>
                <w:szCs w:val="16"/>
              </w:rPr>
            </w:pPr>
            <w:r>
              <w:rPr>
                <w:rFonts w:ascii="宋体" w:hAnsi="宋体" w:eastAsia="宋体" w:cs="宋体"/>
                <w:kern w:val="0"/>
                <w:sz w:val="16"/>
                <w:szCs w:val="16"/>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电施-11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等线" w:hAnsi="等线" w:eastAsia="等线" w:cs="等线"/>
                <w:sz w:val="16"/>
                <w:szCs w:val="16"/>
              </w:rPr>
            </w:pPr>
            <w:r>
              <w:rPr>
                <w:rFonts w:hint="eastAsia" w:ascii="等线" w:hAnsi="等线" w:eastAsia="等线" w:cs="等线"/>
                <w:kern w:val="0"/>
                <w:sz w:val="16"/>
                <w:szCs w:val="16"/>
                <w:lang w:bidi="ar"/>
              </w:rPr>
              <w:t>含柜间铜母排</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同上</w:t>
            </w:r>
          </w:p>
        </w:tc>
      </w:tr>
      <w:tr>
        <w:tblPrEx>
          <w:tblCellMar>
            <w:top w:w="0" w:type="dxa"/>
            <w:left w:w="108" w:type="dxa"/>
            <w:bottom w:w="0" w:type="dxa"/>
            <w:right w:w="108" w:type="dxa"/>
          </w:tblCellMar>
        </w:tblPrEx>
        <w:trPr>
          <w:trHeight w:val="2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kern w:val="0"/>
                <w:sz w:val="16"/>
                <w:szCs w:val="16"/>
                <w:lang w:bidi="ar"/>
              </w:rPr>
            </w:pPr>
            <w:r>
              <w:rPr>
                <w:rFonts w:hint="eastAsia" w:ascii="仿宋_GB2312" w:hAnsi="等线" w:eastAsia="仿宋_GB2312" w:cs="仿宋_GB2312"/>
                <w:kern w:val="0"/>
                <w:sz w:val="16"/>
                <w:szCs w:val="16"/>
                <w:lang w:bidi="ar"/>
              </w:rPr>
              <w:t>161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eastAsia="宋体" w:cs="宋体"/>
                <w:kern w:val="0"/>
                <w:sz w:val="16"/>
                <w:szCs w:val="16"/>
                <w:lang w:bidi="ar"/>
              </w:rPr>
            </w:pPr>
            <w:r>
              <w:rPr>
                <w:rFonts w:hint="eastAsia" w:ascii="宋体" w:hAnsi="宋体" w:eastAsia="宋体" w:cs="宋体"/>
                <w:kern w:val="0"/>
                <w:sz w:val="16"/>
                <w:szCs w:val="16"/>
                <w:lang w:bidi="ar"/>
              </w:rPr>
              <w:t>消防泵房并排柜(C10)B2APE(XF)   IP55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6"/>
                <w:szCs w:val="16"/>
              </w:rPr>
            </w:pPr>
            <w:r>
              <w:rPr>
                <w:rFonts w:ascii="仿宋_GB2312" w:hAnsi="等线" w:eastAsia="仿宋_GB2312" w:cs="仿宋_GB2312"/>
                <w:kern w:val="0"/>
                <w:sz w:val="16"/>
                <w:szCs w:val="16"/>
                <w:lang w:bidi="ar"/>
              </w:rPr>
              <w:t xml:space="preserve"> 电施-11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等线" w:hAnsi="等线" w:eastAsia="等线" w:cs="等线"/>
                <w:kern w:val="0"/>
                <w:sz w:val="16"/>
                <w:szCs w:val="16"/>
                <w:lang w:bidi="ar"/>
              </w:rPr>
            </w:pPr>
            <w:r>
              <w:rPr>
                <w:rFonts w:hint="eastAsia" w:ascii="等线" w:hAnsi="等线" w:eastAsia="等线" w:cs="等线"/>
                <w:kern w:val="0"/>
                <w:sz w:val="16"/>
                <w:szCs w:val="16"/>
                <w:lang w:bidi="ar"/>
              </w:rPr>
              <w:t>含柜间铜母排</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kern w:val="0"/>
                <w:sz w:val="16"/>
                <w:szCs w:val="16"/>
                <w:lang w:bidi="ar"/>
              </w:rPr>
            </w:pPr>
          </w:p>
        </w:tc>
      </w:tr>
    </w:tbl>
    <w:p>
      <w:pPr>
        <w:spacing w:line="360" w:lineRule="auto"/>
        <w:jc w:val="left"/>
        <w:rPr>
          <w:rFonts w:ascii="宋体" w:hAnsi="宋体" w:eastAsia="宋体" w:cs="宋体"/>
          <w:color w:val="FF0000"/>
          <w:sz w:val="24"/>
        </w:rPr>
      </w:pPr>
      <w:r>
        <w:rPr>
          <w:rFonts w:hint="eastAsia" w:ascii="宋体" w:hAnsi="宋体" w:eastAsia="宋体" w:cs="宋体"/>
          <w:color w:val="FF0000"/>
          <w:sz w:val="24"/>
        </w:rPr>
        <w:t>回复：</w:t>
      </w:r>
      <w:r>
        <w:rPr>
          <w:rFonts w:hint="eastAsia"/>
          <w:color w:val="FF0000"/>
          <w:sz w:val="24"/>
        </w:rPr>
        <w:t>要报价，投标单位可外购，但需符合消防要求。</w:t>
      </w:r>
    </w:p>
    <w:p>
      <w:pPr>
        <w:jc w:val="left"/>
        <w:rPr>
          <w:b/>
          <w:bCs/>
          <w:sz w:val="22"/>
          <w:szCs w:val="28"/>
        </w:rPr>
      </w:pPr>
    </w:p>
    <w:p>
      <w:pPr>
        <w:pStyle w:val="2"/>
      </w:pPr>
    </w:p>
    <w:p>
      <w:pPr>
        <w:spacing w:line="360" w:lineRule="auto"/>
        <w:jc w:val="left"/>
        <w:rPr>
          <w:b/>
          <w:bCs/>
          <w:sz w:val="22"/>
          <w:szCs w:val="28"/>
        </w:rPr>
      </w:pPr>
      <w:r>
        <w:rPr>
          <w:rFonts w:hint="eastAsia"/>
          <w:b/>
          <w:bCs/>
          <w:sz w:val="24"/>
        </w:rPr>
        <w:t>问题7：</w:t>
      </w:r>
      <w:r>
        <w:rPr>
          <w:rFonts w:hint="eastAsia"/>
          <w:sz w:val="24"/>
        </w:rPr>
        <w:t>二类配电箱清单中TX配电箱中的TW-4KW/10min UPS与UPS配电柜中的EPS：TW-10KW/180min是否需要报价？如需报价采用什么品牌？</w:t>
      </w:r>
    </w:p>
    <w:p>
      <w:pPr>
        <w:spacing w:line="360" w:lineRule="auto"/>
        <w:jc w:val="left"/>
        <w:rPr>
          <w:rFonts w:ascii="宋体" w:hAnsi="宋体" w:eastAsia="宋体" w:cs="宋体"/>
          <w:color w:val="FF0000"/>
          <w:sz w:val="24"/>
        </w:rPr>
      </w:pPr>
      <w:r>
        <w:rPr>
          <w:rFonts w:hint="eastAsia" w:ascii="宋体" w:hAnsi="宋体" w:eastAsia="宋体" w:cs="宋体"/>
          <w:color w:val="FF0000"/>
          <w:sz w:val="24"/>
        </w:rPr>
        <w:t>回复：</w:t>
      </w:r>
      <w:r>
        <w:rPr>
          <w:rFonts w:hint="eastAsia"/>
          <w:color w:val="FF0000"/>
          <w:sz w:val="24"/>
        </w:rPr>
        <w:t>要报价，品牌参E</w:t>
      </w:r>
      <w:r>
        <w:rPr>
          <w:color w:val="FF0000"/>
          <w:sz w:val="24"/>
        </w:rPr>
        <w:t>PS</w:t>
      </w:r>
      <w:r>
        <w:rPr>
          <w:rFonts w:hint="eastAsia"/>
          <w:color w:val="FF0000"/>
          <w:sz w:val="24"/>
        </w:rPr>
        <w:t>品牌。</w:t>
      </w:r>
    </w:p>
    <w:p>
      <w:pPr>
        <w:jc w:val="left"/>
        <w:rPr>
          <w:b/>
          <w:bCs/>
          <w:sz w:val="22"/>
          <w:szCs w:val="28"/>
        </w:rPr>
      </w:pPr>
    </w:p>
    <w:p>
      <w:pPr>
        <w:rPr>
          <w:b/>
          <w:bCs/>
          <w:sz w:val="22"/>
          <w:szCs w:val="28"/>
        </w:rPr>
      </w:pPr>
    </w:p>
    <w:p>
      <w:pPr>
        <w:rPr>
          <w:b/>
          <w:bCs/>
          <w:sz w:val="22"/>
          <w:szCs w:val="28"/>
        </w:rPr>
      </w:pPr>
      <w:r>
        <w:rPr>
          <w:rFonts w:hint="eastAsia"/>
          <w:b/>
          <w:bCs/>
          <w:sz w:val="24"/>
        </w:rPr>
        <w:t>问题8：</w:t>
      </w:r>
      <w:r>
        <w:rPr>
          <w:rFonts w:hint="eastAsia"/>
          <w:sz w:val="24"/>
        </w:rPr>
        <w:t>YX1电箱是否按PZ30做？如是，需将图纸接触器换成CT接触器。</w:t>
      </w:r>
    </w:p>
    <w:p>
      <w:pPr>
        <w:spacing w:line="360" w:lineRule="auto"/>
        <w:jc w:val="left"/>
        <w:rPr>
          <w:rFonts w:ascii="宋体" w:hAnsi="宋体" w:eastAsia="宋体" w:cs="宋体"/>
          <w:color w:val="FF0000"/>
          <w:sz w:val="24"/>
        </w:rPr>
      </w:pPr>
      <w:r>
        <w:rPr>
          <w:rFonts w:hint="eastAsia" w:ascii="宋体" w:hAnsi="宋体" w:eastAsia="宋体" w:cs="宋体"/>
          <w:color w:val="FF0000"/>
          <w:sz w:val="24"/>
        </w:rPr>
        <w:t>回复：按照PZ</w:t>
      </w:r>
      <w:r>
        <w:rPr>
          <w:rFonts w:ascii="宋体" w:hAnsi="宋体" w:eastAsia="宋体" w:cs="宋体"/>
          <w:color w:val="FF0000"/>
          <w:sz w:val="24"/>
        </w:rPr>
        <w:t>30</w:t>
      </w:r>
      <w:r>
        <w:rPr>
          <w:rFonts w:hint="eastAsia" w:ascii="宋体" w:hAnsi="宋体" w:eastAsia="宋体" w:cs="宋体"/>
          <w:color w:val="FF0000"/>
          <w:sz w:val="24"/>
        </w:rPr>
        <w:t>箱做，图纸接触器换成iCT接触器。</w:t>
      </w:r>
    </w:p>
    <w:p>
      <w:pPr>
        <w:rPr>
          <w:b/>
          <w:bCs/>
          <w:sz w:val="22"/>
          <w:szCs w:val="28"/>
        </w:rPr>
      </w:pPr>
    </w:p>
    <w:p>
      <w:pPr>
        <w:rPr>
          <w:b/>
          <w:bCs/>
          <w:sz w:val="22"/>
          <w:szCs w:val="28"/>
        </w:rPr>
      </w:pPr>
    </w:p>
    <w:p>
      <w:pPr>
        <w:spacing w:line="360" w:lineRule="auto"/>
        <w:rPr>
          <w:b/>
          <w:bCs/>
          <w:sz w:val="22"/>
          <w:szCs w:val="28"/>
        </w:rPr>
      </w:pPr>
      <w:r>
        <w:rPr>
          <w:rFonts w:hint="eastAsia"/>
          <w:b/>
          <w:bCs/>
          <w:sz w:val="24"/>
        </w:rPr>
        <w:t>问题9：</w:t>
      </w:r>
      <w:r>
        <w:rPr>
          <w:rFonts w:hint="eastAsia"/>
          <w:sz w:val="24"/>
        </w:rPr>
        <w:t>BG2-10AW电箱是否为户内落地安装？柜内电度表是否要配？如需配，有无具体要求及品牌规定？</w:t>
      </w:r>
    </w:p>
    <w:p>
      <w:pPr>
        <w:spacing w:line="360" w:lineRule="auto"/>
        <w:jc w:val="left"/>
        <w:rPr>
          <w:rFonts w:ascii="宋体" w:hAnsi="宋体" w:eastAsia="宋体" w:cs="宋体"/>
          <w:color w:val="FF0000"/>
          <w:sz w:val="24"/>
        </w:rPr>
      </w:pPr>
      <w:r>
        <w:rPr>
          <w:rFonts w:hint="eastAsia" w:ascii="宋体" w:hAnsi="宋体" w:eastAsia="宋体" w:cs="宋体"/>
          <w:color w:val="FF0000"/>
          <w:sz w:val="24"/>
        </w:rPr>
        <w:t>回复：送样电箱</w:t>
      </w:r>
      <w:r>
        <w:rPr>
          <w:rFonts w:hint="eastAsia"/>
          <w:color w:val="FF0000"/>
          <w:sz w:val="24"/>
        </w:rPr>
        <w:t>BG2-10AW户内落地安装，箱内</w:t>
      </w:r>
      <w:r>
        <w:rPr>
          <w:rFonts w:hint="eastAsia" w:ascii="宋体" w:hAnsi="宋体" w:eastAsia="宋体" w:cs="宋体"/>
          <w:color w:val="FF0000"/>
          <w:sz w:val="24"/>
        </w:rPr>
        <w:t>电气火灾与单相电表，由投标单位提供并安装在电箱内，电气火灾与单相电表品牌自选</w:t>
      </w:r>
      <w:r>
        <w:rPr>
          <w:rFonts w:hint="eastAsia"/>
          <w:color w:val="FF0000"/>
          <w:sz w:val="24"/>
        </w:rPr>
        <w:t>。</w:t>
      </w:r>
    </w:p>
    <w:p>
      <w:pPr>
        <w:rPr>
          <w:b/>
          <w:bCs/>
          <w:sz w:val="22"/>
          <w:szCs w:val="28"/>
        </w:rPr>
      </w:pPr>
    </w:p>
    <w:p>
      <w:pPr>
        <w:rPr>
          <w:b/>
          <w:bCs/>
          <w:sz w:val="22"/>
          <w:szCs w:val="28"/>
        </w:rPr>
      </w:pPr>
    </w:p>
    <w:p>
      <w:pPr>
        <w:rPr>
          <w:b/>
          <w:bCs/>
          <w:sz w:val="22"/>
          <w:szCs w:val="28"/>
        </w:rPr>
      </w:pPr>
      <w:r>
        <w:rPr>
          <w:rFonts w:hint="eastAsia"/>
          <w:b/>
          <w:bCs/>
          <w:sz w:val="24"/>
        </w:rPr>
        <w:t>问题10：</w:t>
      </w:r>
      <w:r>
        <w:rPr>
          <w:rFonts w:hint="eastAsia"/>
          <w:sz w:val="24"/>
        </w:rPr>
        <w:t>样品箱表面喷塑颜色？</w:t>
      </w:r>
    </w:p>
    <w:p>
      <w:pPr>
        <w:spacing w:line="360" w:lineRule="auto"/>
        <w:jc w:val="left"/>
        <w:rPr>
          <w:rFonts w:ascii="宋体" w:hAnsi="宋体" w:eastAsia="宋体" w:cs="宋体"/>
          <w:color w:val="FF0000"/>
          <w:sz w:val="24"/>
        </w:rPr>
      </w:pPr>
      <w:r>
        <w:rPr>
          <w:rFonts w:hint="eastAsia" w:ascii="宋体" w:hAnsi="宋体" w:eastAsia="宋体" w:cs="宋体"/>
          <w:color w:val="FF0000"/>
          <w:sz w:val="24"/>
        </w:rPr>
        <w:t>回复：颜色就常规颜色，投标单位自定。</w:t>
      </w:r>
    </w:p>
    <w:p>
      <w:pPr>
        <w:pStyle w:val="2"/>
        <w:rPr>
          <w:rFonts w:eastAsia="宋体" w:cs="宋体"/>
          <w:color w:val="FF0000"/>
          <w:szCs w:val="24"/>
        </w:rPr>
      </w:pPr>
    </w:p>
    <w:p/>
    <w:p>
      <w:pPr>
        <w:spacing w:line="360" w:lineRule="auto"/>
        <w:rPr>
          <w:b/>
          <w:bCs/>
          <w:sz w:val="24"/>
        </w:rPr>
      </w:pPr>
      <w:r>
        <w:rPr>
          <w:rFonts w:hint="eastAsia"/>
          <w:b/>
          <w:bCs/>
          <w:sz w:val="24"/>
        </w:rPr>
        <w:t>问题11：</w:t>
      </w:r>
      <w:r>
        <w:rPr>
          <w:rFonts w:hint="eastAsia"/>
          <w:sz w:val="24"/>
        </w:rPr>
        <w:t>根据招标要求，需要提供两只配电箱送样，目前在报价阶段，元器件投标品牌暂时未确定，样箱品牌与实际投标品牌可能不一致，目前是否可以只提供壳体？如需安装元器件，元器件供货周期可能跟不上。</w:t>
      </w:r>
    </w:p>
    <w:p>
      <w:pPr>
        <w:spacing w:line="360" w:lineRule="auto"/>
        <w:jc w:val="left"/>
        <w:rPr>
          <w:rFonts w:ascii="宋体" w:hAnsi="宋体" w:eastAsia="宋体" w:cs="宋体"/>
          <w:color w:val="FF0000"/>
          <w:sz w:val="24"/>
        </w:rPr>
      </w:pPr>
      <w:r>
        <w:rPr>
          <w:rFonts w:hint="eastAsia" w:ascii="宋体" w:hAnsi="宋体" w:eastAsia="宋体" w:cs="宋体"/>
          <w:color w:val="FF0000"/>
          <w:sz w:val="24"/>
        </w:rPr>
        <w:t>回复：按</w:t>
      </w:r>
      <w:r>
        <w:rPr>
          <w:rFonts w:hint="eastAsia"/>
          <w:color w:val="FF0000"/>
          <w:sz w:val="24"/>
        </w:rPr>
        <w:t>招标要求。</w:t>
      </w:r>
    </w:p>
    <w:p>
      <w:pPr>
        <w:rPr>
          <w:b/>
          <w:bCs/>
          <w:sz w:val="24"/>
        </w:rPr>
      </w:pPr>
    </w:p>
    <w:p>
      <w:pPr>
        <w:pStyle w:val="2"/>
      </w:pPr>
    </w:p>
    <w:p>
      <w:pPr>
        <w:pStyle w:val="2"/>
        <w:spacing w:line="360" w:lineRule="auto"/>
        <w:rPr>
          <w:b/>
          <w:bCs/>
          <w:szCs w:val="24"/>
        </w:rPr>
      </w:pPr>
      <w:r>
        <w:rPr>
          <w:rFonts w:hint="eastAsia"/>
          <w:b/>
          <w:bCs/>
          <w:szCs w:val="24"/>
        </w:rPr>
        <w:t>问题12：</w:t>
      </w:r>
      <w:r>
        <w:rPr>
          <w:rFonts w:hint="eastAsia" w:asciiTheme="minorHAnsi" w:hAnsiTheme="minorHAnsi"/>
          <w:szCs w:val="24"/>
        </w:rPr>
        <w:t>招标二类清单上人防部分，序号118：“UPS柜（含EPS:TW-10KW/180min）”，请问这是按照UPS，还是EPS 来报价？</w:t>
      </w:r>
    </w:p>
    <w:p>
      <w:pPr>
        <w:spacing w:line="360" w:lineRule="auto"/>
        <w:jc w:val="left"/>
        <w:rPr>
          <w:rFonts w:ascii="宋体" w:hAnsi="宋体" w:eastAsia="宋体" w:cs="宋体"/>
          <w:color w:val="FF0000"/>
          <w:sz w:val="24"/>
        </w:rPr>
      </w:pPr>
      <w:r>
        <w:rPr>
          <w:rFonts w:hint="eastAsia" w:ascii="宋体" w:hAnsi="宋体" w:eastAsia="宋体" w:cs="宋体"/>
          <w:color w:val="FF0000"/>
          <w:sz w:val="24"/>
        </w:rPr>
        <w:t>回复：</w:t>
      </w:r>
      <w:r>
        <w:rPr>
          <w:rFonts w:ascii="宋体" w:hAnsi="宋体" w:eastAsia="宋体" w:cs="宋体"/>
          <w:color w:val="FF0000"/>
          <w:sz w:val="24"/>
        </w:rPr>
        <w:t>采购3台EPS:TW-4KW/10min</w:t>
      </w:r>
      <w:r>
        <w:rPr>
          <w:rFonts w:hint="eastAsia" w:ascii="宋体" w:hAnsi="宋体" w:eastAsia="宋体" w:cs="宋体"/>
          <w:color w:val="FF0000"/>
          <w:sz w:val="24"/>
        </w:rPr>
        <w:t>。</w:t>
      </w:r>
    </w:p>
    <w:p>
      <w:pPr>
        <w:pStyle w:val="2"/>
        <w:rPr>
          <w:b/>
          <w:bCs/>
          <w:szCs w:val="24"/>
        </w:rPr>
      </w:pPr>
    </w:p>
    <w:p/>
    <w:p>
      <w:pPr>
        <w:spacing w:line="360" w:lineRule="auto"/>
        <w:rPr>
          <w:sz w:val="24"/>
        </w:rPr>
      </w:pPr>
      <w:r>
        <w:rPr>
          <w:rFonts w:hint="eastAsia"/>
          <w:b/>
          <w:bCs/>
          <w:sz w:val="24"/>
        </w:rPr>
        <w:t>问题13：</w:t>
      </w:r>
      <w:r>
        <w:rPr>
          <w:rFonts w:hint="eastAsia"/>
          <w:sz w:val="24"/>
        </w:rPr>
        <w:t>招标二类清单上，见下图，如下配电箱一次图纸上写明“排水泵控制箱有设备配套提供”，这表示控制箱有排水泵电机厂家配套，那这些配电箱是否需要报价？</w:t>
      </w:r>
    </w:p>
    <w:p>
      <w:pPr>
        <w:pStyle w:val="2"/>
        <w:rPr>
          <w:szCs w:val="24"/>
        </w:rPr>
      </w:pPr>
      <w:r>
        <w:rPr>
          <w:szCs w:val="24"/>
        </w:rPr>
        <w:drawing>
          <wp:inline distT="0" distB="0" distL="114300" distR="114300">
            <wp:extent cx="5269230" cy="876300"/>
            <wp:effectExtent l="0" t="0" r="7620" b="0"/>
            <wp:docPr id="2" name="图片 1" descr="1646203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46203001(1)"/>
                    <pic:cNvPicPr>
                      <a:picLocks noChangeAspect="1"/>
                    </pic:cNvPicPr>
                  </pic:nvPicPr>
                  <pic:blipFill>
                    <a:blip r:embed="rId5"/>
                    <a:stretch>
                      <a:fillRect/>
                    </a:stretch>
                  </pic:blipFill>
                  <pic:spPr>
                    <a:xfrm>
                      <a:off x="0" y="0"/>
                      <a:ext cx="5269230" cy="876300"/>
                    </a:xfrm>
                    <a:prstGeom prst="rect">
                      <a:avLst/>
                    </a:prstGeom>
                    <a:noFill/>
                    <a:ln>
                      <a:noFill/>
                    </a:ln>
                  </pic:spPr>
                </pic:pic>
              </a:graphicData>
            </a:graphic>
          </wp:inline>
        </w:drawing>
      </w:r>
    </w:p>
    <w:p>
      <w:r>
        <w:rPr>
          <w:sz w:val="24"/>
        </w:rPr>
        <w:drawing>
          <wp:anchor distT="0" distB="0" distL="114300" distR="114300" simplePos="0" relativeHeight="251659264" behindDoc="0" locked="0" layoutInCell="1" allowOverlap="1">
            <wp:simplePos x="0" y="0"/>
            <wp:positionH relativeFrom="column">
              <wp:posOffset>-15240</wp:posOffset>
            </wp:positionH>
            <wp:positionV relativeFrom="paragraph">
              <wp:posOffset>104775</wp:posOffset>
            </wp:positionV>
            <wp:extent cx="5281295" cy="3178810"/>
            <wp:effectExtent l="0" t="0" r="14605" b="2540"/>
            <wp:wrapNone/>
            <wp:docPr id="3" name="图片 2" descr="16462029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46202926(1)"/>
                    <pic:cNvPicPr>
                      <a:picLocks noChangeAspect="1"/>
                    </pic:cNvPicPr>
                  </pic:nvPicPr>
                  <pic:blipFill>
                    <a:blip r:embed="rId6"/>
                    <a:stretch>
                      <a:fillRect/>
                    </a:stretch>
                  </pic:blipFill>
                  <pic:spPr>
                    <a:xfrm>
                      <a:off x="0" y="0"/>
                      <a:ext cx="5281295" cy="3178810"/>
                    </a:xfrm>
                    <a:prstGeom prst="rect">
                      <a:avLst/>
                    </a:prstGeom>
                    <a:noFill/>
                    <a:ln>
                      <a:noFill/>
                    </a:ln>
                  </pic:spPr>
                </pic:pic>
              </a:graphicData>
            </a:graphic>
          </wp:anchor>
        </w:drawing>
      </w:r>
    </w:p>
    <w:p>
      <w:pPr>
        <w:spacing w:line="360" w:lineRule="auto"/>
        <w:jc w:val="left"/>
        <w:rPr>
          <w:rFonts w:ascii="宋体" w:hAnsi="宋体" w:eastAsia="宋体" w:cs="宋体"/>
          <w:color w:val="FF0000"/>
          <w:sz w:val="24"/>
        </w:rPr>
      </w:pPr>
      <w:r>
        <w:rPr>
          <w:rFonts w:hint="eastAsia" w:ascii="宋体" w:hAnsi="宋体" w:eastAsia="宋体" w:cs="宋体"/>
          <w:color w:val="FF0000"/>
          <w:sz w:val="24"/>
        </w:rPr>
        <w:t>回复：</w:t>
      </w:r>
    </w:p>
    <w:p>
      <w:pPr>
        <w:rPr>
          <w:b/>
          <w:bCs/>
          <w:sz w:val="22"/>
          <w:szCs w:val="28"/>
        </w:rPr>
      </w:pPr>
    </w:p>
    <w:p>
      <w:pPr>
        <w:pStyle w:val="2"/>
      </w:pPr>
    </w:p>
    <w:p>
      <w:pPr>
        <w:rPr>
          <w:b/>
          <w:bCs/>
          <w:sz w:val="22"/>
          <w:szCs w:val="28"/>
        </w:rPr>
      </w:pPr>
    </w:p>
    <w:p>
      <w:pPr>
        <w:pStyle w:val="5"/>
        <w:widowControl/>
        <w:spacing w:before="0" w:beforeAutospacing="0" w:after="0" w:afterAutospacing="0" w:line="360" w:lineRule="auto"/>
        <w:rPr>
          <w:rFonts w:ascii="宋体" w:hAnsi="宋体" w:eastAsia="宋体" w:cs="宋体"/>
          <w:b/>
          <w:bCs/>
          <w:color w:val="000000"/>
        </w:rPr>
      </w:pPr>
    </w:p>
    <w:p>
      <w:pPr>
        <w:pStyle w:val="5"/>
        <w:widowControl/>
        <w:spacing w:before="0" w:beforeAutospacing="0" w:after="0" w:afterAutospacing="0" w:line="360" w:lineRule="auto"/>
        <w:rPr>
          <w:rFonts w:ascii="宋体" w:hAnsi="宋体" w:eastAsia="宋体" w:cs="宋体"/>
          <w:b/>
          <w:bCs/>
          <w:color w:val="000000"/>
        </w:rPr>
      </w:pPr>
    </w:p>
    <w:p>
      <w:pPr>
        <w:pStyle w:val="5"/>
        <w:widowControl/>
        <w:spacing w:before="0" w:beforeAutospacing="0" w:after="0" w:afterAutospacing="0" w:line="360" w:lineRule="auto"/>
        <w:rPr>
          <w:rFonts w:ascii="宋体" w:hAnsi="宋体" w:eastAsia="宋体" w:cs="宋体"/>
          <w:b/>
          <w:bCs/>
          <w:color w:val="000000"/>
        </w:rPr>
      </w:pPr>
    </w:p>
    <w:p>
      <w:pPr>
        <w:pStyle w:val="5"/>
        <w:widowControl/>
        <w:spacing w:before="0" w:beforeAutospacing="0" w:after="0" w:afterAutospacing="0" w:line="360" w:lineRule="auto"/>
        <w:rPr>
          <w:rFonts w:ascii="宋体" w:hAnsi="宋体" w:eastAsia="宋体" w:cs="宋体"/>
          <w:b/>
          <w:bCs/>
          <w:color w:val="000000"/>
        </w:rPr>
      </w:pPr>
    </w:p>
    <w:p>
      <w:pPr>
        <w:pStyle w:val="5"/>
        <w:widowControl/>
        <w:spacing w:before="0" w:beforeAutospacing="0" w:after="0" w:afterAutospacing="0" w:line="360" w:lineRule="auto"/>
        <w:rPr>
          <w:rFonts w:ascii="宋体" w:hAnsi="宋体" w:eastAsia="宋体" w:cs="宋体"/>
          <w:b/>
          <w:bCs/>
          <w:color w:val="000000"/>
        </w:rPr>
      </w:pPr>
    </w:p>
    <w:p>
      <w:pPr>
        <w:pStyle w:val="5"/>
        <w:widowControl/>
        <w:spacing w:before="0" w:beforeAutospacing="0" w:after="0" w:afterAutospacing="0" w:line="360" w:lineRule="auto"/>
        <w:rPr>
          <w:rFonts w:ascii="宋体" w:hAnsi="宋体" w:eastAsia="宋体" w:cs="宋体"/>
          <w:b/>
          <w:bCs/>
          <w:color w:val="000000"/>
        </w:rPr>
      </w:pPr>
    </w:p>
    <w:p>
      <w:pPr>
        <w:pStyle w:val="5"/>
        <w:widowControl/>
        <w:spacing w:before="0" w:beforeAutospacing="0" w:after="0" w:afterAutospacing="0" w:line="360" w:lineRule="auto"/>
        <w:rPr>
          <w:rFonts w:ascii="宋体" w:hAnsi="宋体" w:eastAsia="宋体" w:cs="宋体"/>
          <w:b/>
          <w:bCs/>
          <w:color w:val="000000"/>
        </w:rPr>
      </w:pPr>
    </w:p>
    <w:p>
      <w:pPr>
        <w:spacing w:line="360" w:lineRule="auto"/>
        <w:jc w:val="left"/>
        <w:rPr>
          <w:rFonts w:ascii="宋体" w:hAnsi="宋体" w:eastAsia="宋体" w:cs="宋体"/>
          <w:color w:val="FF0000"/>
          <w:sz w:val="24"/>
        </w:rPr>
      </w:pPr>
      <w:r>
        <w:rPr>
          <w:rFonts w:hint="eastAsia" w:ascii="宋体" w:hAnsi="宋体" w:eastAsia="宋体" w:cs="宋体"/>
          <w:color w:val="FF0000"/>
          <w:sz w:val="24"/>
        </w:rPr>
        <w:t>回复：</w:t>
      </w:r>
      <w:r>
        <w:rPr>
          <w:rFonts w:hint="eastAsia"/>
          <w:color w:val="FF0000"/>
          <w:sz w:val="24"/>
        </w:rPr>
        <w:t>要报价.</w:t>
      </w:r>
    </w:p>
    <w:p>
      <w:pPr>
        <w:pStyle w:val="2"/>
        <w:rPr>
          <w:rFonts w:eastAsia="宋体" w:cs="宋体"/>
          <w:color w:val="FF0000"/>
          <w:szCs w:val="24"/>
        </w:rPr>
      </w:pPr>
    </w:p>
    <w:p>
      <w:pPr>
        <w:rPr>
          <w:rFonts w:ascii="宋体" w:hAnsi="宋体" w:eastAsia="宋体" w:cs="宋体"/>
          <w:color w:val="FF0000"/>
          <w:sz w:val="24"/>
        </w:rPr>
      </w:pPr>
    </w:p>
    <w:p>
      <w:pPr>
        <w:pStyle w:val="5"/>
        <w:widowControl/>
        <w:spacing w:before="0" w:beforeAutospacing="0" w:after="0" w:afterAutospacing="0" w:line="360" w:lineRule="auto"/>
        <w:rPr>
          <w:rFonts w:ascii="宋体" w:hAnsi="宋体" w:eastAsia="宋体" w:cs="宋体"/>
          <w:color w:val="000000"/>
          <w:sz w:val="18"/>
          <w:szCs w:val="18"/>
        </w:rPr>
      </w:pPr>
      <w:r>
        <w:rPr>
          <w:rFonts w:hint="eastAsia" w:ascii="宋体" w:hAnsi="宋体" w:eastAsia="宋体" w:cs="宋体"/>
          <w:b/>
          <w:bCs/>
          <w:color w:val="000000"/>
          <w:lang w:eastAsia="zh-CN"/>
        </w:rPr>
        <w:t>四</w:t>
      </w:r>
      <w:r>
        <w:rPr>
          <w:rFonts w:hint="eastAsia" w:ascii="宋体" w:hAnsi="宋体" w:eastAsia="宋体" w:cs="宋体"/>
          <w:b/>
          <w:bCs/>
          <w:color w:val="000000"/>
        </w:rPr>
        <w:t>、凡对本次公告内容提出询问，请按以下方式联系</w:t>
      </w:r>
      <w:r>
        <w:rPr>
          <w:rFonts w:hint="eastAsia" w:ascii="宋体" w:hAnsi="宋体" w:eastAsia="宋体" w:cs="宋体"/>
          <w:color w:val="000000"/>
        </w:rPr>
        <w:t> </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1.采购人信息</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名 称：常州上药东建实业投资有限公司、江苏宜安建设有限公司</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联系人：张雁涛、钱腾</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电 话：13815076506、13401342300</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2.采购代理机构信息</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名 称：江苏城建校工程咨询有限公司　</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地　址：常州市清潭路85-2号305室</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联系方式：13813699750</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网 址：http://</w:t>
      </w:r>
      <w:r>
        <w:fldChar w:fldCharType="begin"/>
      </w:r>
      <w:r>
        <w:instrText xml:space="preserve"> HYPERLINK "http://www.jscjx.cn/" </w:instrText>
      </w:r>
      <w:r>
        <w:fldChar w:fldCharType="separate"/>
      </w:r>
      <w:r>
        <w:rPr>
          <w:rFonts w:hint="eastAsia" w:ascii="宋体" w:hAnsi="宋体" w:eastAsia="宋体" w:cs="宋体"/>
          <w:color w:val="000000"/>
        </w:rPr>
        <w:t>www.jscjx.cn</w:t>
      </w:r>
      <w:r>
        <w:rPr>
          <w:rFonts w:hint="eastAsia" w:ascii="宋体" w:hAnsi="宋体" w:eastAsia="宋体" w:cs="宋体"/>
          <w:color w:val="000000"/>
        </w:rPr>
        <w:fldChar w:fldCharType="end"/>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邮 箱：jscjxzb@163.com</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3.项目联系方式</w:t>
      </w:r>
    </w:p>
    <w:p>
      <w:pPr>
        <w:pStyle w:val="5"/>
        <w:widowControl/>
        <w:spacing w:before="0" w:beforeAutospacing="0" w:after="0" w:afterAutospacing="0" w:line="360" w:lineRule="auto"/>
        <w:rPr>
          <w:rFonts w:ascii="宋体" w:hAnsi="宋体" w:eastAsia="宋体" w:cs="宋体"/>
          <w:color w:val="000000"/>
        </w:rPr>
      </w:pPr>
      <w:r>
        <w:rPr>
          <w:rFonts w:hint="eastAsia" w:ascii="宋体" w:hAnsi="宋体" w:eastAsia="宋体" w:cs="宋体"/>
          <w:color w:val="000000"/>
        </w:rPr>
        <w:t>项目联系人：钱工</w:t>
      </w:r>
    </w:p>
    <w:p>
      <w:pPr>
        <w:pStyle w:val="5"/>
        <w:widowControl/>
        <w:spacing w:before="0" w:beforeAutospacing="0" w:after="0" w:afterAutospacing="0" w:line="360" w:lineRule="auto"/>
        <w:rPr>
          <w:rFonts w:hint="eastAsia" w:ascii="宋体" w:hAnsi="宋体" w:eastAsia="宋体" w:cs="宋体"/>
          <w:color w:val="000000"/>
        </w:rPr>
      </w:pPr>
      <w:r>
        <w:rPr>
          <w:rFonts w:hint="eastAsia" w:ascii="宋体" w:hAnsi="宋体" w:eastAsia="宋体" w:cs="宋体"/>
          <w:color w:val="000000"/>
        </w:rPr>
        <w:t>电　话：13585347085</w:t>
      </w:r>
    </w:p>
    <w:p>
      <w:pPr>
        <w:pStyle w:val="5"/>
        <w:widowControl/>
        <w:spacing w:before="0" w:beforeAutospacing="0" w:after="0" w:afterAutospacing="0" w:line="360" w:lineRule="auto"/>
        <w:rPr>
          <w:rFonts w:hint="eastAsia" w:ascii="宋体" w:hAnsi="宋体" w:eastAsia="宋体" w:cs="宋体"/>
          <w:b/>
          <w:bCs/>
          <w:color w:val="000000"/>
          <w:lang w:eastAsia="zh-CN"/>
        </w:rPr>
      </w:pPr>
      <w:r>
        <w:rPr>
          <w:rFonts w:hint="eastAsia" w:ascii="宋体" w:hAnsi="宋体" w:eastAsia="宋体" w:cs="宋体"/>
          <w:b/>
          <w:bCs/>
          <w:color w:val="000000"/>
          <w:lang w:eastAsia="zh-CN"/>
        </w:rPr>
        <w:t>五、附件</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528D95"/>
    <w:multiLevelType w:val="singleLevel"/>
    <w:tmpl w:val="7F528D9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FB"/>
    <w:rsid w:val="000E1942"/>
    <w:rsid w:val="0012356E"/>
    <w:rsid w:val="001251DA"/>
    <w:rsid w:val="00181092"/>
    <w:rsid w:val="001E1EB7"/>
    <w:rsid w:val="00231787"/>
    <w:rsid w:val="002E4ED8"/>
    <w:rsid w:val="00300D5A"/>
    <w:rsid w:val="00383010"/>
    <w:rsid w:val="004152D2"/>
    <w:rsid w:val="00493283"/>
    <w:rsid w:val="005836F5"/>
    <w:rsid w:val="00630B45"/>
    <w:rsid w:val="008D4DFB"/>
    <w:rsid w:val="00B0201C"/>
    <w:rsid w:val="00C17814"/>
    <w:rsid w:val="00CA50CC"/>
    <w:rsid w:val="00FE53E2"/>
    <w:rsid w:val="024E2604"/>
    <w:rsid w:val="0C1466F4"/>
    <w:rsid w:val="10667B7F"/>
    <w:rsid w:val="172D6DA5"/>
    <w:rsid w:val="25AC38D5"/>
    <w:rsid w:val="28143FA5"/>
    <w:rsid w:val="3BAE6AC1"/>
    <w:rsid w:val="3F4708DE"/>
    <w:rsid w:val="4197781C"/>
    <w:rsid w:val="44842806"/>
    <w:rsid w:val="488B464B"/>
    <w:rsid w:val="4B4D613D"/>
    <w:rsid w:val="5B4415C6"/>
    <w:rsid w:val="5D0D1030"/>
    <w:rsid w:val="5E5417AB"/>
    <w:rsid w:val="61CB2A78"/>
    <w:rsid w:val="67162306"/>
    <w:rsid w:val="6C52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622</Words>
  <Characters>3550</Characters>
  <Lines>29</Lines>
  <Paragraphs>8</Paragraphs>
  <TotalTime>194</TotalTime>
  <ScaleCrop>false</ScaleCrop>
  <LinksUpToDate>false</LinksUpToDate>
  <CharactersWithSpaces>4164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钱多多</cp:lastModifiedBy>
  <cp:lastPrinted>2022-03-02T01:03:00Z</cp:lastPrinted>
  <dcterms:modified xsi:type="dcterms:W3CDTF">2022-03-04T08:28:08Z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698C7D5BDA34450A9C596DA05DB1F878</vt:lpwstr>
  </property>
</Properties>
</file>